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C3" w:rsidRDefault="002778C3" w:rsidP="002778C3">
      <w:pPr>
        <w:pStyle w:val="Textkrper"/>
        <w:spacing w:after="120"/>
        <w:jc w:val="center"/>
        <w:rPr>
          <w:rFonts w:ascii="Courier New" w:hAnsi="Courier New" w:cs="Courier New"/>
          <w:sz w:val="24"/>
        </w:rPr>
      </w:pPr>
      <w:r w:rsidRPr="001F176E">
        <w:rPr>
          <w:rFonts w:ascii="Courier New" w:hAnsi="Courier New" w:cs="Courier New"/>
          <w:b w:val="0"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34C0E7B5" wp14:editId="6785D65B">
            <wp:simplePos x="0" y="0"/>
            <wp:positionH relativeFrom="column">
              <wp:posOffset>-23495</wp:posOffset>
            </wp:positionH>
            <wp:positionV relativeFrom="paragraph">
              <wp:posOffset>-38100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BE4" w:rsidRPr="00F118E7">
        <w:rPr>
          <w:rFonts w:ascii="Courier New" w:hAnsi="Courier New" w:cs="Courier New"/>
          <w:sz w:val="24"/>
        </w:rPr>
        <w:t>Wichtige Definitionen</w:t>
      </w:r>
      <w:bookmarkStart w:id="0" w:name="_GoBack"/>
      <w:bookmarkEnd w:id="0"/>
    </w:p>
    <w:p w:rsidR="004D6BE4" w:rsidRPr="00F118E7" w:rsidRDefault="004D6BE4" w:rsidP="002778C3">
      <w:pPr>
        <w:pStyle w:val="Textkrper"/>
        <w:jc w:val="center"/>
        <w:rPr>
          <w:rFonts w:ascii="Courier New" w:hAnsi="Courier New" w:cs="Courier New"/>
          <w:sz w:val="24"/>
        </w:rPr>
      </w:pPr>
      <w:r w:rsidRPr="00F118E7">
        <w:rPr>
          <w:rFonts w:ascii="Courier New" w:hAnsi="Courier New" w:cs="Courier New"/>
          <w:sz w:val="24"/>
        </w:rPr>
        <w:t>Wachstums- und Abnahmeprozesse</w:t>
      </w:r>
    </w:p>
    <w:p w:rsidR="004D6BE4" w:rsidRDefault="004D6BE4">
      <w:pPr>
        <w:rPr>
          <w:rFonts w:ascii="Courier New" w:hAnsi="Courier New" w:cs="Courier New"/>
          <w:b/>
          <w:bCs/>
          <w:sz w:val="24"/>
          <w:u w:val="single"/>
        </w:rPr>
      </w:pPr>
    </w:p>
    <w:p w:rsidR="002778C3" w:rsidRDefault="002778C3">
      <w:pPr>
        <w:rPr>
          <w:rFonts w:ascii="Courier New" w:hAnsi="Courier New" w:cs="Courier New"/>
          <w:b/>
          <w:bCs/>
          <w:sz w:val="24"/>
          <w:u w:val="single"/>
        </w:rPr>
      </w:pPr>
    </w:p>
    <w:p w:rsidR="002778C3" w:rsidRDefault="002778C3">
      <w:pPr>
        <w:rPr>
          <w:rFonts w:ascii="Courier New" w:hAnsi="Courier New" w:cs="Courier New"/>
          <w:b/>
          <w:bCs/>
          <w:sz w:val="24"/>
          <w:u w:val="single"/>
        </w:rPr>
      </w:pPr>
    </w:p>
    <w:p w:rsidR="002778C3" w:rsidRPr="00F118E7" w:rsidRDefault="002778C3">
      <w:pPr>
        <w:rPr>
          <w:rFonts w:ascii="Courier New" w:hAnsi="Courier New" w:cs="Courier New"/>
          <w:b/>
          <w:bCs/>
          <w:sz w:val="24"/>
          <w:u w:val="single"/>
        </w:rPr>
      </w:pPr>
    </w:p>
    <w:p w:rsidR="004D6BE4" w:rsidRPr="00EF25F2" w:rsidRDefault="004D6BE4" w:rsidP="00F118E7">
      <w:pPr>
        <w:spacing w:after="120"/>
        <w:rPr>
          <w:rFonts w:ascii="Courier New" w:hAnsi="Courier New" w:cs="Courier New"/>
          <w:b/>
          <w:bCs/>
          <w:sz w:val="24"/>
          <w:u w:val="single"/>
        </w:rPr>
      </w:pPr>
      <w:r w:rsidRPr="00EF25F2">
        <w:rPr>
          <w:rFonts w:ascii="Courier New" w:hAnsi="Courier New" w:cs="Courier New"/>
          <w:b/>
          <w:bCs/>
          <w:sz w:val="24"/>
          <w:u w:val="single"/>
        </w:rPr>
        <w:t>lineares Wachstum/lineare Abnahme</w:t>
      </w:r>
    </w:p>
    <w:p w:rsidR="004D6BE4" w:rsidRPr="00EF25F2" w:rsidRDefault="004D6BE4">
      <w:pPr>
        <w:tabs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b/>
          <w:bCs/>
          <w:position w:val="-12"/>
          <w:sz w:val="24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18pt" o:ole="">
            <v:imagedata r:id="rId7" o:title=""/>
          </v:shape>
          <o:OLEObject Type="Embed" ProgID="Equation.3" ShapeID="_x0000_i1025" DrawAspect="Content" ObjectID="_1673508106" r:id="rId8"/>
        </w:object>
      </w:r>
      <w:r w:rsidRPr="00EF25F2">
        <w:rPr>
          <w:rFonts w:ascii="Courier New" w:hAnsi="Courier New" w:cs="Courier New"/>
          <w:b/>
          <w:bCs/>
          <w:sz w:val="24"/>
        </w:rPr>
        <w:tab/>
      </w:r>
      <w:r w:rsidRPr="00EF25F2">
        <w:rPr>
          <w:rFonts w:ascii="Courier New" w:hAnsi="Courier New" w:cs="Courier New"/>
          <w:b/>
          <w:bCs/>
          <w:position w:val="-12"/>
          <w:sz w:val="24"/>
        </w:rPr>
        <w:object w:dxaOrig="279" w:dyaOrig="360">
          <v:shape id="_x0000_i1026" type="#_x0000_t75" style="width:14.4pt;height:18pt" o:ole="">
            <v:imagedata r:id="rId9" o:title=""/>
          </v:shape>
          <o:OLEObject Type="Embed" ProgID="Equation.3" ShapeID="_x0000_i1026" DrawAspect="Content" ObjectID="_1673508107" r:id="rId10"/>
        </w:object>
      </w:r>
      <w:r w:rsidRPr="00EF25F2">
        <w:rPr>
          <w:rFonts w:ascii="Courier New" w:hAnsi="Courier New" w:cs="Courier New"/>
          <w:b/>
          <w:bCs/>
          <w:sz w:val="24"/>
        </w:rPr>
        <w:tab/>
      </w:r>
      <w:r w:rsidRPr="00EF25F2">
        <w:rPr>
          <w:rFonts w:ascii="Courier New" w:hAnsi="Courier New" w:cs="Courier New"/>
          <w:sz w:val="24"/>
        </w:rPr>
        <w:t>Wert nach n Abschnitten</w:t>
      </w:r>
    </w:p>
    <w:p w:rsidR="004D6BE4" w:rsidRPr="00EF25F2" w:rsidRDefault="004D6BE4">
      <w:pPr>
        <w:tabs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position w:val="-12"/>
          <w:sz w:val="24"/>
        </w:rPr>
        <w:object w:dxaOrig="279" w:dyaOrig="360">
          <v:shape id="_x0000_i1027" type="#_x0000_t75" style="width:14.4pt;height:18pt" o:ole="">
            <v:imagedata r:id="rId11" o:title=""/>
          </v:shape>
          <o:OLEObject Type="Embed" ProgID="Equation.3" ShapeID="_x0000_i1027" DrawAspect="Content" ObjectID="_1673508108" r:id="rId12"/>
        </w:object>
      </w:r>
      <w:r w:rsidRPr="00EF25F2">
        <w:rPr>
          <w:rFonts w:ascii="Courier New" w:hAnsi="Courier New" w:cs="Courier New"/>
          <w:sz w:val="24"/>
        </w:rPr>
        <w:tab/>
        <w:t>Anfangswert</w:t>
      </w:r>
    </w:p>
    <w:p w:rsidR="004D6BE4" w:rsidRPr="00EF25F2" w:rsidRDefault="004D6BE4">
      <w:pPr>
        <w:tabs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position w:val="-6"/>
          <w:sz w:val="24"/>
        </w:rPr>
        <w:object w:dxaOrig="200" w:dyaOrig="220">
          <v:shape id="_x0000_i1028" type="#_x0000_t75" style="width:9.6pt;height:11.2pt" o:ole="">
            <v:imagedata r:id="rId13" o:title=""/>
          </v:shape>
          <o:OLEObject Type="Embed" ProgID="Equation.3" ShapeID="_x0000_i1028" DrawAspect="Content" ObjectID="_1673508109" r:id="rId14"/>
        </w:object>
      </w:r>
      <w:r w:rsidRPr="00EF25F2">
        <w:rPr>
          <w:rFonts w:ascii="Courier New" w:hAnsi="Courier New" w:cs="Courier New"/>
          <w:sz w:val="24"/>
        </w:rPr>
        <w:tab/>
        <w:t>Anzahl der Abschnitte</w:t>
      </w:r>
    </w:p>
    <w:p w:rsidR="00EF25F2" w:rsidRDefault="004D6BE4">
      <w:pPr>
        <w:tabs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position w:val="-6"/>
          <w:sz w:val="24"/>
        </w:rPr>
        <w:object w:dxaOrig="220" w:dyaOrig="279">
          <v:shape id="_x0000_i1029" type="#_x0000_t75" style="width:11.2pt;height:14.4pt" o:ole="">
            <v:imagedata r:id="rId15" o:title=""/>
          </v:shape>
          <o:OLEObject Type="Embed" ProgID="Equation.3" ShapeID="_x0000_i1029" DrawAspect="Content" ObjectID="_1673508110" r:id="rId16"/>
        </w:object>
      </w:r>
      <w:r w:rsidRPr="00EF25F2">
        <w:rPr>
          <w:rFonts w:ascii="Courier New" w:hAnsi="Courier New" w:cs="Courier New"/>
          <w:sz w:val="24"/>
        </w:rPr>
        <w:tab/>
        <w:t xml:space="preserve">konstante Differenz zwischen den </w:t>
      </w:r>
    </w:p>
    <w:p w:rsidR="004D6BE4" w:rsidRPr="00EF25F2" w:rsidRDefault="00EF25F2">
      <w:pPr>
        <w:tabs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4D6BE4" w:rsidRPr="00EF25F2">
        <w:rPr>
          <w:rFonts w:ascii="Courier New" w:hAnsi="Courier New" w:cs="Courier New"/>
          <w:sz w:val="24"/>
        </w:rPr>
        <w:t>Abschnitten</w:t>
      </w:r>
    </w:p>
    <w:p w:rsidR="004D6BE4" w:rsidRPr="00EF25F2" w:rsidRDefault="004D6BE4">
      <w:pPr>
        <w:tabs>
          <w:tab w:val="left" w:pos="3686"/>
          <w:tab w:val="left" w:pos="4395"/>
        </w:tabs>
        <w:rPr>
          <w:rFonts w:ascii="Courier New" w:hAnsi="Courier New" w:cs="Courier New"/>
          <w:b/>
          <w:bCs/>
          <w:sz w:val="24"/>
          <w:u w:val="single"/>
        </w:rPr>
      </w:pPr>
    </w:p>
    <w:p w:rsidR="004D6BE4" w:rsidRPr="00EF25F2" w:rsidRDefault="004D6BE4" w:rsidP="00F118E7">
      <w:pPr>
        <w:pStyle w:val="berschrift1"/>
        <w:spacing w:after="120"/>
        <w:rPr>
          <w:rFonts w:ascii="Courier New" w:hAnsi="Courier New" w:cs="Courier New"/>
        </w:rPr>
      </w:pPr>
      <w:r w:rsidRPr="00EF25F2">
        <w:rPr>
          <w:rFonts w:ascii="Courier New" w:hAnsi="Courier New" w:cs="Courier New"/>
        </w:rPr>
        <w:t>Wachstumsrate/Wachstumsfaktor</w:t>
      </w:r>
    </w:p>
    <w:p w:rsidR="004D6BE4" w:rsidRPr="00EF25F2" w:rsidRDefault="004D6BE4">
      <w:pPr>
        <w:tabs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 xml:space="preserve">Die Wachstumsrate ist </w:t>
      </w:r>
      <w:r w:rsidR="00F118E7">
        <w:rPr>
          <w:rFonts w:ascii="Courier New" w:hAnsi="Courier New" w:cs="Courier New"/>
          <w:sz w:val="24"/>
        </w:rPr>
        <w:t>die</w:t>
      </w:r>
      <w:r w:rsidRPr="00EF25F2">
        <w:rPr>
          <w:rFonts w:ascii="Courier New" w:hAnsi="Courier New" w:cs="Courier New"/>
          <w:sz w:val="24"/>
        </w:rPr>
        <w:t xml:space="preserve"> </w:t>
      </w:r>
      <w:r w:rsidR="005A2664" w:rsidRPr="00EF25F2">
        <w:rPr>
          <w:rFonts w:ascii="Courier New" w:hAnsi="Courier New" w:cs="Courier New"/>
          <w:sz w:val="24"/>
        </w:rPr>
        <w:t>Prozentzahl</w:t>
      </w:r>
      <w:r w:rsidRPr="00EF25F2">
        <w:rPr>
          <w:rFonts w:ascii="Courier New" w:hAnsi="Courier New" w:cs="Courier New"/>
          <w:sz w:val="24"/>
        </w:rPr>
        <w:t>, um den etwas fällt oder steigt.</w:t>
      </w:r>
    </w:p>
    <w:p w:rsidR="00F118E7" w:rsidRDefault="004D6BE4">
      <w:pPr>
        <w:tabs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 xml:space="preserve">Der Wachstumsfaktor ist die Zahl </w:t>
      </w:r>
      <w:r w:rsidRPr="00F118E7">
        <w:rPr>
          <w:rFonts w:ascii="Courier New" w:hAnsi="Courier New" w:cs="Courier New"/>
          <w:b/>
          <w:sz w:val="24"/>
        </w:rPr>
        <w:t xml:space="preserve">1 </w:t>
      </w:r>
      <w:r w:rsidR="00F118E7" w:rsidRPr="00F118E7">
        <w:rPr>
          <w:rFonts w:ascii="Courier New" w:hAnsi="Courier New" w:cs="Courier New"/>
          <w:b/>
          <w:sz w:val="24"/>
        </w:rPr>
        <w:t>+ p%</w:t>
      </w:r>
      <w:r w:rsidR="00F118E7">
        <w:rPr>
          <w:rFonts w:ascii="Courier New" w:hAnsi="Courier New" w:cs="Courier New"/>
          <w:sz w:val="24"/>
        </w:rPr>
        <w:t xml:space="preserve"> für die </w:t>
      </w:r>
      <w:r w:rsidR="00F118E7" w:rsidRPr="00F118E7">
        <w:rPr>
          <w:rFonts w:ascii="Courier New" w:hAnsi="Courier New" w:cs="Courier New"/>
          <w:b/>
          <w:sz w:val="24"/>
        </w:rPr>
        <w:t>Zunahme</w:t>
      </w:r>
      <w:r w:rsidR="00F118E7">
        <w:rPr>
          <w:rFonts w:ascii="Courier New" w:hAnsi="Courier New" w:cs="Courier New"/>
          <w:sz w:val="24"/>
        </w:rPr>
        <w:t>.</w:t>
      </w:r>
    </w:p>
    <w:p w:rsidR="00F118E7" w:rsidRDefault="00F118E7" w:rsidP="00F118E7">
      <w:pPr>
        <w:tabs>
          <w:tab w:val="left" w:pos="3686"/>
          <w:tab w:val="left" w:pos="4395"/>
        </w:tabs>
        <w:spacing w:after="120"/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 xml:space="preserve">Der Wachstumsfaktor ist die Zahl </w:t>
      </w:r>
      <w:r w:rsidRPr="00F118E7">
        <w:rPr>
          <w:rFonts w:ascii="Courier New" w:hAnsi="Courier New" w:cs="Courier New"/>
          <w:b/>
          <w:sz w:val="24"/>
        </w:rPr>
        <w:t xml:space="preserve">1 </w:t>
      </w:r>
      <w:r w:rsidRPr="00F118E7">
        <w:rPr>
          <w:rFonts w:ascii="Courier New" w:hAnsi="Courier New" w:cs="Courier New"/>
          <w:b/>
          <w:sz w:val="24"/>
        </w:rPr>
        <w:t>-</w:t>
      </w:r>
      <w:r w:rsidRPr="00F118E7">
        <w:rPr>
          <w:rFonts w:ascii="Courier New" w:hAnsi="Courier New" w:cs="Courier New"/>
          <w:b/>
          <w:sz w:val="24"/>
        </w:rPr>
        <w:t xml:space="preserve"> p%</w:t>
      </w:r>
      <w:r>
        <w:rPr>
          <w:rFonts w:ascii="Courier New" w:hAnsi="Courier New" w:cs="Courier New"/>
          <w:sz w:val="24"/>
        </w:rPr>
        <w:t xml:space="preserve"> für die </w:t>
      </w:r>
      <w:r w:rsidRPr="00F118E7">
        <w:rPr>
          <w:rFonts w:ascii="Courier New" w:hAnsi="Courier New" w:cs="Courier New"/>
          <w:b/>
          <w:sz w:val="24"/>
        </w:rPr>
        <w:t>Ab</w:t>
      </w:r>
      <w:r w:rsidRPr="00F118E7">
        <w:rPr>
          <w:rFonts w:ascii="Courier New" w:hAnsi="Courier New" w:cs="Courier New"/>
          <w:b/>
          <w:sz w:val="24"/>
        </w:rPr>
        <w:t>nahme</w:t>
      </w:r>
      <w:r>
        <w:rPr>
          <w:rFonts w:ascii="Courier New" w:hAnsi="Courier New" w:cs="Courier New"/>
          <w:sz w:val="24"/>
        </w:rPr>
        <w:t>.</w:t>
      </w:r>
    </w:p>
    <w:p w:rsidR="004D6BE4" w:rsidRPr="00EF25F2" w:rsidRDefault="004D6BE4" w:rsidP="00F118E7">
      <w:pPr>
        <w:tabs>
          <w:tab w:val="left" w:pos="3686"/>
          <w:tab w:val="left" w:pos="4395"/>
        </w:tabs>
        <w:spacing w:after="120"/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>Mi</w:t>
      </w:r>
      <w:r w:rsidR="005A2664" w:rsidRPr="00EF25F2">
        <w:rPr>
          <w:rFonts w:ascii="Courier New" w:hAnsi="Courier New" w:cs="Courier New"/>
          <w:sz w:val="24"/>
        </w:rPr>
        <w:t>t Hilfe des Wachstumsfaktors läss</w:t>
      </w:r>
      <w:r w:rsidRPr="00EF25F2">
        <w:rPr>
          <w:rFonts w:ascii="Courier New" w:hAnsi="Courier New" w:cs="Courier New"/>
          <w:sz w:val="24"/>
        </w:rPr>
        <w:t xml:space="preserve">t sich sehr leicht aus einer alten Größe die neue Größe bei </w:t>
      </w:r>
      <w:r w:rsidRPr="00EF25F2">
        <w:rPr>
          <w:rFonts w:ascii="Courier New" w:hAnsi="Courier New" w:cs="Courier New"/>
          <w:b/>
          <w:bCs/>
          <w:sz w:val="24"/>
        </w:rPr>
        <w:t>prozentualem</w:t>
      </w:r>
      <w:r w:rsidRPr="00EF25F2">
        <w:rPr>
          <w:rFonts w:ascii="Courier New" w:hAnsi="Courier New" w:cs="Courier New"/>
          <w:sz w:val="24"/>
        </w:rPr>
        <w:t xml:space="preserve"> Wachstum</w:t>
      </w:r>
      <w:r w:rsidR="00F118E7">
        <w:rPr>
          <w:rFonts w:ascii="Courier New" w:hAnsi="Courier New" w:cs="Courier New"/>
          <w:sz w:val="24"/>
        </w:rPr>
        <w:t xml:space="preserve"> oder </w:t>
      </w:r>
      <w:r w:rsidRPr="00EF25F2">
        <w:rPr>
          <w:rFonts w:ascii="Courier New" w:hAnsi="Courier New" w:cs="Courier New"/>
          <w:sz w:val="24"/>
        </w:rPr>
        <w:t xml:space="preserve">prozentualer Abnahme durch Multiplikation bestimmen. </w:t>
      </w:r>
    </w:p>
    <w:p w:rsidR="00EF25F2" w:rsidRDefault="004D6BE4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F118E7">
        <w:rPr>
          <w:rFonts w:ascii="Courier New" w:hAnsi="Courier New" w:cs="Courier New"/>
          <w:b/>
          <w:sz w:val="24"/>
        </w:rPr>
        <w:t>Beispiel</w:t>
      </w:r>
      <w:r w:rsidRPr="00EF25F2">
        <w:rPr>
          <w:rFonts w:ascii="Courier New" w:hAnsi="Courier New" w:cs="Courier New"/>
          <w:sz w:val="24"/>
        </w:rPr>
        <w:t xml:space="preserve">: a) Wie hoch ist der Endpreis eines Produktes nach 4% </w:t>
      </w:r>
    </w:p>
    <w:p w:rsidR="004D6BE4" w:rsidRPr="00EF25F2" w:rsidRDefault="00EF25F2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</w:t>
      </w:r>
      <w:r w:rsidR="004D6BE4" w:rsidRPr="00EF25F2">
        <w:rPr>
          <w:rFonts w:ascii="Courier New" w:hAnsi="Courier New" w:cs="Courier New"/>
          <w:sz w:val="24"/>
        </w:rPr>
        <w:t>Preissteigerung?</w:t>
      </w:r>
    </w:p>
    <w:p w:rsidR="004D6BE4" w:rsidRPr="00EF25F2" w:rsidRDefault="004D6BE4">
      <w:pPr>
        <w:pStyle w:val="berschrift2"/>
        <w:tabs>
          <w:tab w:val="clear" w:pos="1134"/>
          <w:tab w:val="left" w:pos="993"/>
          <w:tab w:val="left" w:pos="1418"/>
        </w:tabs>
        <w:rPr>
          <w:rFonts w:ascii="Courier New" w:hAnsi="Courier New" w:cs="Courier New"/>
        </w:rPr>
      </w:pPr>
      <w:r w:rsidRPr="00EF25F2">
        <w:rPr>
          <w:rFonts w:ascii="Courier New" w:hAnsi="Courier New" w:cs="Courier New"/>
        </w:rPr>
        <w:tab/>
      </w:r>
      <w:r w:rsidRPr="00EF25F2">
        <w:rPr>
          <w:rFonts w:ascii="Courier New" w:hAnsi="Courier New" w:cs="Courier New"/>
        </w:rPr>
        <w:tab/>
        <w:t>Ursprünglicher Preis:</w:t>
      </w:r>
      <w:r w:rsidRPr="00EF25F2">
        <w:rPr>
          <w:rFonts w:ascii="Courier New" w:hAnsi="Courier New" w:cs="Courier New"/>
        </w:rPr>
        <w:tab/>
        <w:t>48,50 €</w:t>
      </w:r>
    </w:p>
    <w:p w:rsidR="004D6BE4" w:rsidRPr="00EF25F2" w:rsidRDefault="004D6BE4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sz w:val="24"/>
        </w:rPr>
        <w:tab/>
        <w:t>Steigerung:</w:t>
      </w:r>
      <w:r w:rsidRPr="00EF25F2">
        <w:rPr>
          <w:rFonts w:ascii="Courier New" w:hAnsi="Courier New" w:cs="Courier New"/>
          <w:sz w:val="24"/>
        </w:rPr>
        <w:tab/>
      </w:r>
      <w:r w:rsidR="00EF25F2">
        <w:rPr>
          <w:rFonts w:ascii="Courier New" w:hAnsi="Courier New" w:cs="Courier New"/>
          <w:sz w:val="24"/>
        </w:rPr>
        <w:tab/>
      </w:r>
      <w:r w:rsid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sz w:val="24"/>
        </w:rPr>
        <w:t>4%</w:t>
      </w:r>
    </w:p>
    <w:p w:rsidR="004D6BE4" w:rsidRPr="00EF25F2" w:rsidRDefault="004D6BE4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sz w:val="24"/>
        </w:rPr>
        <w:tab/>
        <w:t>Neuer Preis:</w:t>
      </w:r>
      <w:r w:rsidRPr="00EF25F2">
        <w:rPr>
          <w:rFonts w:ascii="Courier New" w:hAnsi="Courier New" w:cs="Courier New"/>
          <w:sz w:val="24"/>
        </w:rPr>
        <w:tab/>
      </w:r>
      <w:r w:rsidR="00EF25F2">
        <w:rPr>
          <w:rFonts w:ascii="Courier New" w:hAnsi="Courier New" w:cs="Courier New"/>
          <w:sz w:val="24"/>
        </w:rPr>
        <w:tab/>
      </w:r>
      <w:r w:rsidR="00EF25F2">
        <w:rPr>
          <w:rFonts w:ascii="Courier New" w:hAnsi="Courier New" w:cs="Courier New"/>
          <w:sz w:val="24"/>
        </w:rPr>
        <w:tab/>
      </w:r>
      <w:r w:rsidR="00F118E7" w:rsidRPr="00EF25F2">
        <w:rPr>
          <w:rFonts w:ascii="Courier New" w:hAnsi="Courier New" w:cs="Courier New"/>
        </w:rPr>
        <w:t>48,50 €</w:t>
      </w:r>
      <w:r w:rsidR="00F118E7">
        <w:rPr>
          <w:rFonts w:ascii="Courier New" w:hAnsi="Courier New" w:cs="Courier New"/>
        </w:rPr>
        <w:t xml:space="preserve"> · </w:t>
      </w:r>
      <w:r w:rsidR="00A25B03">
        <w:rPr>
          <w:rFonts w:ascii="Courier New" w:hAnsi="Courier New" w:cs="Courier New"/>
        </w:rPr>
        <w:t>1</w:t>
      </w:r>
      <w:r w:rsidR="00F118E7">
        <w:rPr>
          <w:rFonts w:ascii="Courier New" w:hAnsi="Courier New" w:cs="Courier New"/>
        </w:rPr>
        <w:t>,</w:t>
      </w:r>
      <w:r w:rsidR="00A25B03">
        <w:rPr>
          <w:rFonts w:ascii="Courier New" w:hAnsi="Courier New" w:cs="Courier New"/>
        </w:rPr>
        <w:t>04</w:t>
      </w:r>
      <w:r w:rsidR="00F118E7">
        <w:rPr>
          <w:rFonts w:ascii="Courier New" w:hAnsi="Courier New" w:cs="Courier New"/>
        </w:rPr>
        <w:t xml:space="preserve"> = 50,44 € </w:t>
      </w:r>
    </w:p>
    <w:p w:rsidR="004D6BE4" w:rsidRPr="00EF25F2" w:rsidRDefault="004D6BE4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</w:p>
    <w:p w:rsidR="00EF25F2" w:rsidRDefault="004D6BE4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ab/>
      </w:r>
      <w:r w:rsid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sz w:val="24"/>
        </w:rPr>
        <w:t>b)</w:t>
      </w:r>
      <w:r w:rsidR="00EF25F2">
        <w:rPr>
          <w:rFonts w:ascii="Courier New" w:hAnsi="Courier New" w:cs="Courier New"/>
          <w:sz w:val="24"/>
        </w:rPr>
        <w:t xml:space="preserve"> </w:t>
      </w:r>
      <w:r w:rsidRPr="00EF25F2">
        <w:rPr>
          <w:rFonts w:ascii="Courier New" w:hAnsi="Courier New" w:cs="Courier New"/>
          <w:sz w:val="24"/>
        </w:rPr>
        <w:t xml:space="preserve">Wie hoch ist der Endpreis eines Produktes nach 18% </w:t>
      </w:r>
    </w:p>
    <w:p w:rsidR="004D6BE4" w:rsidRPr="00EF25F2" w:rsidRDefault="00EF25F2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</w:t>
      </w:r>
      <w:r w:rsidR="004D6BE4" w:rsidRPr="00EF25F2">
        <w:rPr>
          <w:rFonts w:ascii="Courier New" w:hAnsi="Courier New" w:cs="Courier New"/>
          <w:sz w:val="24"/>
        </w:rPr>
        <w:t>Ermäßigung?</w:t>
      </w:r>
    </w:p>
    <w:p w:rsidR="004D6BE4" w:rsidRPr="00EF25F2" w:rsidRDefault="004D6BE4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sz w:val="24"/>
        </w:rPr>
        <w:tab/>
        <w:t>Ursprünglicher Preis:</w:t>
      </w:r>
      <w:r w:rsidRPr="00EF25F2">
        <w:rPr>
          <w:rFonts w:ascii="Courier New" w:hAnsi="Courier New" w:cs="Courier New"/>
          <w:sz w:val="24"/>
        </w:rPr>
        <w:tab/>
        <w:t>78,80 €</w:t>
      </w:r>
    </w:p>
    <w:p w:rsidR="004D6BE4" w:rsidRPr="00EF25F2" w:rsidRDefault="004D6BE4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sz w:val="24"/>
        </w:rPr>
        <w:tab/>
        <w:t>Ermäßigung:</w:t>
      </w:r>
      <w:r w:rsidRPr="00EF25F2">
        <w:rPr>
          <w:rFonts w:ascii="Courier New" w:hAnsi="Courier New" w:cs="Courier New"/>
          <w:sz w:val="24"/>
        </w:rPr>
        <w:tab/>
      </w:r>
      <w:r w:rsidR="00EF25F2">
        <w:rPr>
          <w:rFonts w:ascii="Courier New" w:hAnsi="Courier New" w:cs="Courier New"/>
          <w:sz w:val="24"/>
        </w:rPr>
        <w:tab/>
      </w:r>
      <w:r w:rsid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sz w:val="24"/>
        </w:rPr>
        <w:t>18%</w:t>
      </w:r>
    </w:p>
    <w:p w:rsidR="004D6BE4" w:rsidRPr="00EF25F2" w:rsidRDefault="004D6BE4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ab/>
      </w:r>
      <w:r w:rsidRPr="00EF25F2">
        <w:rPr>
          <w:rFonts w:ascii="Courier New" w:hAnsi="Courier New" w:cs="Courier New"/>
          <w:sz w:val="24"/>
        </w:rPr>
        <w:tab/>
        <w:t>Neuer Preis:</w:t>
      </w:r>
      <w:r w:rsidRPr="00EF25F2">
        <w:rPr>
          <w:rFonts w:ascii="Courier New" w:hAnsi="Courier New" w:cs="Courier New"/>
          <w:sz w:val="24"/>
        </w:rPr>
        <w:tab/>
      </w:r>
      <w:r w:rsidR="00EF25F2">
        <w:rPr>
          <w:rFonts w:ascii="Courier New" w:hAnsi="Courier New" w:cs="Courier New"/>
          <w:sz w:val="24"/>
        </w:rPr>
        <w:tab/>
      </w:r>
      <w:r w:rsidR="00EF25F2">
        <w:rPr>
          <w:rFonts w:ascii="Courier New" w:hAnsi="Courier New" w:cs="Courier New"/>
          <w:sz w:val="24"/>
        </w:rPr>
        <w:tab/>
      </w:r>
      <w:r w:rsidR="00EF25F2" w:rsidRPr="00EF25F2">
        <w:rPr>
          <w:rFonts w:ascii="Courier New" w:hAnsi="Courier New" w:cs="Courier New"/>
          <w:sz w:val="24"/>
        </w:rPr>
        <w:t>78,80</w:t>
      </w:r>
      <w:r w:rsidR="00EF25F2">
        <w:rPr>
          <w:rFonts w:ascii="Courier New" w:hAnsi="Courier New" w:cs="Courier New"/>
          <w:sz w:val="24"/>
        </w:rPr>
        <w:t>€ ·0,82 = 64,62 €</w:t>
      </w:r>
    </w:p>
    <w:p w:rsidR="004D6BE4" w:rsidRPr="00EF25F2" w:rsidRDefault="004D6BE4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</w:p>
    <w:p w:rsidR="004D6BE4" w:rsidRPr="00EF25F2" w:rsidRDefault="004D6BE4" w:rsidP="002778C3">
      <w:pPr>
        <w:tabs>
          <w:tab w:val="left" w:pos="993"/>
          <w:tab w:val="left" w:pos="1418"/>
          <w:tab w:val="left" w:pos="3686"/>
          <w:tab w:val="left" w:pos="4395"/>
        </w:tabs>
        <w:spacing w:after="120"/>
        <w:rPr>
          <w:rFonts w:ascii="Courier New" w:hAnsi="Courier New" w:cs="Courier New"/>
        </w:rPr>
      </w:pPr>
      <w:r w:rsidRPr="00EF25F2">
        <w:rPr>
          <w:rFonts w:ascii="Courier New" w:hAnsi="Courier New" w:cs="Courier New"/>
        </w:rPr>
        <w:t>Hinweis zum Zusammenhang zwischen Prozentzahl und Wachstumsrate:</w:t>
      </w:r>
    </w:p>
    <w:p w:rsidR="00F118E7" w:rsidRDefault="004D6BE4" w:rsidP="002778C3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</w:rPr>
      </w:pPr>
      <w:r w:rsidRPr="00EF25F2">
        <w:rPr>
          <w:rFonts w:ascii="Courier New" w:hAnsi="Courier New" w:cs="Courier New"/>
        </w:rPr>
        <w:t xml:space="preserve">Beispiel:  </w:t>
      </w:r>
      <w:r w:rsidR="00F118E7">
        <w:rPr>
          <w:rFonts w:ascii="Courier New" w:hAnsi="Courier New" w:cs="Courier New"/>
        </w:rPr>
        <w:t xml:space="preserve">Wenn </w:t>
      </w:r>
      <w:r w:rsidRPr="00EF25F2">
        <w:rPr>
          <w:rFonts w:ascii="Courier New" w:hAnsi="Courier New" w:cs="Courier New"/>
        </w:rPr>
        <w:t>die Prozentzahl ist 42,8%</w:t>
      </w:r>
      <w:r w:rsidR="00F118E7">
        <w:rPr>
          <w:rFonts w:ascii="Courier New" w:hAnsi="Courier New" w:cs="Courier New"/>
        </w:rPr>
        <w:t xml:space="preserve"> ist, dann ergibt</w:t>
      </w:r>
      <w:r w:rsidRPr="00EF25F2">
        <w:rPr>
          <w:rFonts w:ascii="Courier New" w:hAnsi="Courier New" w:cs="Courier New"/>
        </w:rPr>
        <w:t xml:space="preserve"> die Wachstumsrate 0,428</w:t>
      </w:r>
      <w:r w:rsidR="00F118E7">
        <w:rPr>
          <w:rFonts w:ascii="Courier New" w:hAnsi="Courier New" w:cs="Courier New"/>
        </w:rPr>
        <w:t xml:space="preserve">.   </w:t>
      </w:r>
      <w:r w:rsidR="00F118E7" w:rsidRPr="00F118E7">
        <w:rPr>
          <w:rFonts w:ascii="Courier New" w:hAnsi="Courier New" w:cs="Courier New"/>
          <w:b/>
        </w:rPr>
        <w:t xml:space="preserve">p = </w:t>
      </w:r>
      <w:r w:rsidR="00F118E7" w:rsidRPr="00F118E7">
        <w:rPr>
          <w:rFonts w:ascii="Courier New" w:hAnsi="Courier New" w:cs="Courier New"/>
          <w:b/>
        </w:rPr>
        <w:t>42,8%</w:t>
      </w:r>
      <w:r w:rsidR="00F118E7" w:rsidRPr="00F118E7">
        <w:rPr>
          <w:rFonts w:ascii="Courier New" w:hAnsi="Courier New" w:cs="Courier New"/>
          <w:b/>
        </w:rPr>
        <w:t xml:space="preserve"> = 0,428</w:t>
      </w:r>
    </w:p>
    <w:p w:rsidR="00F118E7" w:rsidRPr="00EF25F2" w:rsidRDefault="00F118E7">
      <w:pPr>
        <w:tabs>
          <w:tab w:val="left" w:pos="993"/>
          <w:tab w:val="left" w:pos="1418"/>
          <w:tab w:val="left" w:pos="3686"/>
          <w:tab w:val="left" w:pos="4395"/>
        </w:tabs>
        <w:ind w:left="851"/>
        <w:rPr>
          <w:rFonts w:ascii="Courier New" w:hAnsi="Courier New" w:cs="Courier New"/>
        </w:rPr>
      </w:pPr>
    </w:p>
    <w:p w:rsidR="004D6BE4" w:rsidRPr="00EF25F2" w:rsidRDefault="004D6BE4">
      <w:pPr>
        <w:tabs>
          <w:tab w:val="left" w:pos="993"/>
          <w:tab w:val="left" w:pos="1418"/>
          <w:tab w:val="left" w:pos="3686"/>
          <w:tab w:val="left" w:pos="4395"/>
        </w:tabs>
        <w:ind w:left="851"/>
        <w:rPr>
          <w:rFonts w:ascii="Courier New" w:hAnsi="Courier New" w:cs="Courier New"/>
        </w:rPr>
      </w:pPr>
    </w:p>
    <w:p w:rsidR="004D6BE4" w:rsidRPr="00EF25F2" w:rsidRDefault="004D6BE4">
      <w:pPr>
        <w:pStyle w:val="berschrift1"/>
        <w:rPr>
          <w:rFonts w:ascii="Courier New" w:hAnsi="Courier New" w:cs="Courier New"/>
        </w:rPr>
      </w:pPr>
      <w:r w:rsidRPr="00EF25F2">
        <w:rPr>
          <w:rFonts w:ascii="Courier New" w:hAnsi="Courier New" w:cs="Courier New"/>
        </w:rPr>
        <w:t>Berechnung prozentualen Wachstums bzw. prozentualer Abnahme</w:t>
      </w:r>
    </w:p>
    <w:p w:rsidR="004D6BE4" w:rsidRPr="00EF25F2" w:rsidRDefault="004D6BE4">
      <w:pPr>
        <w:tabs>
          <w:tab w:val="left" w:pos="993"/>
          <w:tab w:val="left" w:pos="1418"/>
          <w:tab w:val="left" w:pos="3686"/>
          <w:tab w:val="left" w:pos="4395"/>
        </w:tabs>
        <w:rPr>
          <w:rFonts w:ascii="Courier New" w:hAnsi="Courier New" w:cs="Courier New"/>
        </w:rPr>
      </w:pPr>
    </w:p>
    <w:p w:rsidR="004D6BE4" w:rsidRPr="00EF25F2" w:rsidRDefault="004D6BE4">
      <w:pPr>
        <w:pStyle w:val="berschrift2"/>
        <w:tabs>
          <w:tab w:val="clear" w:pos="1134"/>
          <w:tab w:val="left" w:pos="993"/>
          <w:tab w:val="left" w:pos="1418"/>
        </w:tabs>
        <w:rPr>
          <w:rFonts w:ascii="Courier New" w:hAnsi="Courier New" w:cs="Courier New"/>
        </w:rPr>
      </w:pPr>
      <w:r w:rsidRPr="00EF25F2">
        <w:rPr>
          <w:rFonts w:ascii="Courier New" w:hAnsi="Courier New" w:cs="Courier New"/>
        </w:rPr>
        <w:t>Die grundsätzliche Formel zur Berechnung prozentualen Wachstums bzw. prozentualer Abnahme lautet:</w:t>
      </w:r>
    </w:p>
    <w:p w:rsidR="004D6BE4" w:rsidRPr="00EF25F2" w:rsidRDefault="004D6BE4">
      <w:pPr>
        <w:rPr>
          <w:rFonts w:ascii="Courier New" w:hAnsi="Courier New" w:cs="Courier New"/>
        </w:rPr>
      </w:pPr>
    </w:p>
    <w:p w:rsidR="004D6BE4" w:rsidRPr="00EF25F2" w:rsidRDefault="004D6BE4">
      <w:pPr>
        <w:jc w:val="center"/>
        <w:rPr>
          <w:rFonts w:ascii="Courier New" w:hAnsi="Courier New" w:cs="Courier New"/>
          <w:b/>
          <w:bCs/>
          <w:sz w:val="24"/>
        </w:rPr>
      </w:pPr>
      <w:r w:rsidRPr="00EF25F2">
        <w:rPr>
          <w:rFonts w:ascii="Courier New" w:hAnsi="Courier New" w:cs="Courier New"/>
          <w:b/>
          <w:bCs/>
          <w:sz w:val="24"/>
        </w:rPr>
        <w:t>neu</w:t>
      </w:r>
      <w:r w:rsidR="005A2664" w:rsidRPr="00EF25F2">
        <w:rPr>
          <w:rFonts w:ascii="Courier New" w:hAnsi="Courier New" w:cs="Courier New"/>
          <w:b/>
          <w:bCs/>
          <w:sz w:val="24"/>
        </w:rPr>
        <w:t>e Größe</w:t>
      </w:r>
      <w:r w:rsidR="0025238C" w:rsidRPr="00EF25F2">
        <w:rPr>
          <w:rFonts w:ascii="Courier New" w:hAnsi="Courier New" w:cs="Courier New"/>
          <w:b/>
          <w:bCs/>
          <w:sz w:val="24"/>
        </w:rPr>
        <w:t>(</w:t>
      </w:r>
      <w:proofErr w:type="spellStart"/>
      <w:r w:rsidR="00F118E7">
        <w:rPr>
          <w:rFonts w:ascii="Courier New" w:hAnsi="Courier New" w:cs="Courier New"/>
          <w:b/>
          <w:bCs/>
          <w:sz w:val="24"/>
        </w:rPr>
        <w:t>W</w:t>
      </w:r>
      <w:r w:rsidR="0025238C" w:rsidRPr="00F118E7">
        <w:rPr>
          <w:rFonts w:ascii="Courier New" w:hAnsi="Courier New" w:cs="Courier New"/>
          <w:b/>
          <w:bCs/>
          <w:sz w:val="24"/>
          <w:vertAlign w:val="subscript"/>
        </w:rPr>
        <w:t>n</w:t>
      </w:r>
      <w:proofErr w:type="spellEnd"/>
      <w:r w:rsidR="005A2664" w:rsidRPr="00EF25F2">
        <w:rPr>
          <w:rFonts w:ascii="Courier New" w:hAnsi="Courier New" w:cs="Courier New"/>
          <w:b/>
          <w:bCs/>
          <w:sz w:val="24"/>
        </w:rPr>
        <w:t>) = Wachstumsfaktor(q) multipliziert mit der</w:t>
      </w:r>
      <w:r w:rsidRPr="00EF25F2">
        <w:rPr>
          <w:rFonts w:ascii="Courier New" w:hAnsi="Courier New" w:cs="Courier New"/>
          <w:b/>
          <w:bCs/>
          <w:sz w:val="24"/>
        </w:rPr>
        <w:t xml:space="preserve"> alte</w:t>
      </w:r>
      <w:r w:rsidR="005A2664" w:rsidRPr="00EF25F2">
        <w:rPr>
          <w:rFonts w:ascii="Courier New" w:hAnsi="Courier New" w:cs="Courier New"/>
          <w:b/>
          <w:bCs/>
          <w:sz w:val="24"/>
        </w:rPr>
        <w:t>n</w:t>
      </w:r>
      <w:r w:rsidRPr="00EF25F2">
        <w:rPr>
          <w:rFonts w:ascii="Courier New" w:hAnsi="Courier New" w:cs="Courier New"/>
          <w:b/>
          <w:bCs/>
          <w:sz w:val="24"/>
        </w:rPr>
        <w:t xml:space="preserve"> Größe</w:t>
      </w:r>
      <w:r w:rsidR="0025238C" w:rsidRPr="00EF25F2">
        <w:rPr>
          <w:rFonts w:ascii="Courier New" w:hAnsi="Courier New" w:cs="Courier New"/>
          <w:b/>
          <w:bCs/>
          <w:sz w:val="24"/>
        </w:rPr>
        <w:t>(</w:t>
      </w:r>
      <w:r w:rsidR="00F118E7">
        <w:rPr>
          <w:rFonts w:ascii="Courier New" w:hAnsi="Courier New" w:cs="Courier New"/>
          <w:b/>
          <w:bCs/>
          <w:sz w:val="24"/>
        </w:rPr>
        <w:t>W</w:t>
      </w:r>
      <w:r w:rsidR="00F118E7">
        <w:rPr>
          <w:rFonts w:ascii="Courier New" w:hAnsi="Courier New" w:cs="Courier New"/>
          <w:b/>
          <w:bCs/>
          <w:sz w:val="24"/>
          <w:vertAlign w:val="subscript"/>
        </w:rPr>
        <w:t>o</w:t>
      </w:r>
      <w:r w:rsidR="005A2664" w:rsidRPr="00EF25F2">
        <w:rPr>
          <w:rFonts w:ascii="Courier New" w:hAnsi="Courier New" w:cs="Courier New"/>
          <w:b/>
          <w:bCs/>
          <w:sz w:val="24"/>
        </w:rPr>
        <w:t>)</w:t>
      </w:r>
    </w:p>
    <w:p w:rsidR="004D6BE4" w:rsidRPr="00EF25F2" w:rsidRDefault="004D6BE4">
      <w:pPr>
        <w:rPr>
          <w:rFonts w:ascii="Courier New" w:hAnsi="Courier New" w:cs="Courier New"/>
          <w:b/>
          <w:bCs/>
          <w:sz w:val="24"/>
        </w:rPr>
      </w:pPr>
    </w:p>
    <w:p w:rsidR="00F118E7" w:rsidRDefault="00EF25F2" w:rsidP="00F118E7">
      <w:pPr>
        <w:spacing w:after="120"/>
        <w:jc w:val="center"/>
        <w:rPr>
          <w:rFonts w:ascii="Courier New" w:hAnsi="Courier New" w:cs="Courier New"/>
          <w:b/>
          <w:sz w:val="32"/>
        </w:rPr>
      </w:pPr>
      <w:proofErr w:type="spellStart"/>
      <w:r w:rsidRPr="00F118E7">
        <w:rPr>
          <w:rFonts w:ascii="Courier New" w:hAnsi="Courier New" w:cs="Courier New"/>
          <w:b/>
          <w:sz w:val="32"/>
        </w:rPr>
        <w:t>W</w:t>
      </w:r>
      <w:r w:rsidRPr="00F118E7">
        <w:rPr>
          <w:rFonts w:ascii="Courier New" w:hAnsi="Courier New" w:cs="Courier New"/>
          <w:b/>
          <w:sz w:val="32"/>
          <w:vertAlign w:val="subscript"/>
        </w:rPr>
        <w:t>n</w:t>
      </w:r>
      <w:proofErr w:type="spellEnd"/>
      <w:r w:rsidRPr="00F118E7">
        <w:rPr>
          <w:rFonts w:ascii="Courier New" w:hAnsi="Courier New" w:cs="Courier New"/>
          <w:b/>
          <w:sz w:val="32"/>
        </w:rPr>
        <w:t xml:space="preserve"> = W</w:t>
      </w:r>
      <w:r w:rsidRPr="00F118E7">
        <w:rPr>
          <w:rFonts w:ascii="Courier New" w:hAnsi="Courier New" w:cs="Courier New"/>
          <w:b/>
          <w:sz w:val="32"/>
          <w:vertAlign w:val="subscript"/>
        </w:rPr>
        <w:t>0</w:t>
      </w:r>
      <w:r w:rsidRPr="00F118E7">
        <w:rPr>
          <w:rFonts w:ascii="Courier New" w:hAnsi="Courier New" w:cs="Courier New"/>
          <w:b/>
          <w:sz w:val="32"/>
        </w:rPr>
        <w:t xml:space="preserve"> ·q</w:t>
      </w:r>
    </w:p>
    <w:p w:rsidR="004D6BE4" w:rsidRPr="00EF25F2" w:rsidRDefault="005A2664">
      <w:pPr>
        <w:tabs>
          <w:tab w:val="left" w:pos="993"/>
          <w:tab w:val="left" w:pos="1134"/>
          <w:tab w:val="left" w:pos="1418"/>
          <w:tab w:val="left" w:pos="3686"/>
          <w:tab w:val="left" w:pos="4395"/>
        </w:tabs>
        <w:rPr>
          <w:rFonts w:ascii="Courier New" w:hAnsi="Courier New" w:cs="Courier New"/>
          <w:sz w:val="24"/>
        </w:rPr>
      </w:pPr>
      <w:r w:rsidRPr="00EF25F2">
        <w:rPr>
          <w:rFonts w:ascii="Courier New" w:hAnsi="Courier New" w:cs="Courier New"/>
          <w:sz w:val="24"/>
        </w:rPr>
        <w:t>Findet das Wachstum</w:t>
      </w:r>
      <w:r w:rsidR="0025238C" w:rsidRPr="00EF25F2">
        <w:rPr>
          <w:rFonts w:ascii="Courier New" w:hAnsi="Courier New" w:cs="Courier New"/>
          <w:sz w:val="24"/>
        </w:rPr>
        <w:t xml:space="preserve"> </w:t>
      </w:r>
      <w:r w:rsidR="0025238C" w:rsidRPr="00A25B03">
        <w:rPr>
          <w:rFonts w:ascii="Courier New" w:hAnsi="Courier New" w:cs="Courier New"/>
          <w:b/>
          <w:sz w:val="24"/>
        </w:rPr>
        <w:t>mehrmals hintereinander</w:t>
      </w:r>
      <w:r w:rsidR="0025238C" w:rsidRPr="00EF25F2">
        <w:rPr>
          <w:rFonts w:ascii="Courier New" w:hAnsi="Courier New" w:cs="Courier New"/>
          <w:sz w:val="24"/>
        </w:rPr>
        <w:t xml:space="preserve"> mit dem</w:t>
      </w:r>
      <w:r w:rsidRPr="00EF25F2">
        <w:rPr>
          <w:rFonts w:ascii="Courier New" w:hAnsi="Courier New" w:cs="Courier New"/>
          <w:sz w:val="24"/>
        </w:rPr>
        <w:t xml:space="preserve"> gleichen Faktor</w:t>
      </w:r>
      <w:r w:rsidR="0025238C" w:rsidRPr="00EF25F2">
        <w:rPr>
          <w:rFonts w:ascii="Courier New" w:hAnsi="Courier New" w:cs="Courier New"/>
          <w:sz w:val="24"/>
        </w:rPr>
        <w:t xml:space="preserve"> q statt, so wird </w:t>
      </w:r>
      <w:r w:rsidRPr="00EF25F2">
        <w:rPr>
          <w:rFonts w:ascii="Courier New" w:hAnsi="Courier New" w:cs="Courier New"/>
          <w:sz w:val="24"/>
        </w:rPr>
        <w:t xml:space="preserve"> mit der </w:t>
      </w:r>
      <w:r w:rsidRPr="00EF25F2">
        <w:rPr>
          <w:rFonts w:ascii="Courier New" w:hAnsi="Courier New" w:cs="Courier New"/>
          <w:b/>
          <w:sz w:val="24"/>
        </w:rPr>
        <w:t>Anzahl</w:t>
      </w:r>
      <w:r w:rsidR="0025238C" w:rsidRPr="00EF25F2">
        <w:rPr>
          <w:rFonts w:ascii="Courier New" w:hAnsi="Courier New" w:cs="Courier New"/>
          <w:b/>
          <w:sz w:val="24"/>
        </w:rPr>
        <w:t>(n)</w:t>
      </w:r>
      <w:r w:rsidRPr="00EF25F2">
        <w:rPr>
          <w:rFonts w:ascii="Courier New" w:hAnsi="Courier New" w:cs="Courier New"/>
          <w:sz w:val="24"/>
        </w:rPr>
        <w:t xml:space="preserve"> der Wachstums</w:t>
      </w:r>
      <w:r w:rsidR="00A25B03">
        <w:rPr>
          <w:rFonts w:ascii="Courier New" w:hAnsi="Courier New" w:cs="Courier New"/>
          <w:sz w:val="24"/>
        </w:rPr>
        <w:t>-</w:t>
      </w:r>
      <w:r w:rsidRPr="00EF25F2">
        <w:rPr>
          <w:rFonts w:ascii="Courier New" w:hAnsi="Courier New" w:cs="Courier New"/>
          <w:sz w:val="24"/>
        </w:rPr>
        <w:t>abschnitte potenziert:</w:t>
      </w:r>
    </w:p>
    <w:p w:rsidR="004D6BE4" w:rsidRPr="00A25B03" w:rsidRDefault="00A25B03" w:rsidP="00A25B03">
      <w:pPr>
        <w:tabs>
          <w:tab w:val="left" w:pos="993"/>
          <w:tab w:val="left" w:pos="1134"/>
          <w:tab w:val="left" w:pos="1418"/>
          <w:tab w:val="left" w:pos="3686"/>
          <w:tab w:val="left" w:pos="4395"/>
        </w:tabs>
        <w:jc w:val="center"/>
        <w:rPr>
          <w:rFonts w:ascii="Courier New" w:hAnsi="Courier New" w:cs="Courier New"/>
          <w:b/>
          <w:sz w:val="32"/>
          <w:vertAlign w:val="superscript"/>
        </w:rPr>
      </w:pPr>
      <w:proofErr w:type="spellStart"/>
      <w:r w:rsidRPr="00A25B03">
        <w:rPr>
          <w:rFonts w:ascii="Courier New" w:hAnsi="Courier New" w:cs="Courier New"/>
          <w:b/>
          <w:sz w:val="32"/>
        </w:rPr>
        <w:t>W</w:t>
      </w:r>
      <w:r w:rsidRPr="00A25B03">
        <w:rPr>
          <w:rFonts w:ascii="Courier New" w:hAnsi="Courier New" w:cs="Courier New"/>
          <w:b/>
          <w:sz w:val="32"/>
          <w:vertAlign w:val="subscript"/>
        </w:rPr>
        <w:t>n</w:t>
      </w:r>
      <w:proofErr w:type="spellEnd"/>
      <w:r w:rsidRPr="00A25B03">
        <w:rPr>
          <w:rFonts w:ascii="Courier New" w:hAnsi="Courier New" w:cs="Courier New"/>
          <w:b/>
          <w:sz w:val="32"/>
        </w:rPr>
        <w:t xml:space="preserve"> = W</w:t>
      </w:r>
      <w:r w:rsidRPr="00A25B03">
        <w:rPr>
          <w:rFonts w:ascii="Courier New" w:hAnsi="Courier New" w:cs="Courier New"/>
          <w:b/>
          <w:sz w:val="32"/>
          <w:vertAlign w:val="subscript"/>
        </w:rPr>
        <w:t>0</w:t>
      </w:r>
      <w:r w:rsidRPr="00A25B03">
        <w:rPr>
          <w:rFonts w:ascii="Courier New" w:hAnsi="Courier New" w:cs="Courier New"/>
          <w:b/>
          <w:sz w:val="32"/>
        </w:rPr>
        <w:t xml:space="preserve"> · </w:t>
      </w:r>
      <w:proofErr w:type="spellStart"/>
      <w:r w:rsidRPr="00A25B03">
        <w:rPr>
          <w:rFonts w:ascii="Courier New" w:hAnsi="Courier New" w:cs="Courier New"/>
          <w:b/>
          <w:sz w:val="32"/>
        </w:rPr>
        <w:t>q</w:t>
      </w:r>
      <w:r w:rsidRPr="00A25B03">
        <w:rPr>
          <w:rFonts w:ascii="Courier New" w:hAnsi="Courier New" w:cs="Courier New"/>
          <w:b/>
          <w:sz w:val="32"/>
          <w:vertAlign w:val="superscript"/>
        </w:rPr>
        <w:t>n</w:t>
      </w:r>
      <w:proofErr w:type="spellEnd"/>
    </w:p>
    <w:sectPr w:rsidR="004D6BE4" w:rsidRPr="00A25B03" w:rsidSect="00564F5F">
      <w:pgSz w:w="11906" w:h="16838"/>
      <w:pgMar w:top="624" w:right="1418" w:bottom="39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64"/>
    <w:rsid w:val="001D18E6"/>
    <w:rsid w:val="0025238C"/>
    <w:rsid w:val="002778C3"/>
    <w:rsid w:val="004D6BE4"/>
    <w:rsid w:val="005144DD"/>
    <w:rsid w:val="00564F5F"/>
    <w:rsid w:val="005A2664"/>
    <w:rsid w:val="006917E3"/>
    <w:rsid w:val="00A25B03"/>
    <w:rsid w:val="00B0737F"/>
    <w:rsid w:val="00CD68FB"/>
    <w:rsid w:val="00EF25F2"/>
    <w:rsid w:val="00F1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18E6"/>
  </w:style>
  <w:style w:type="paragraph" w:styleId="berschrift1">
    <w:name w:val="heading 1"/>
    <w:basedOn w:val="Standard"/>
    <w:next w:val="Standard"/>
    <w:qFormat/>
    <w:rsid w:val="001D18E6"/>
    <w:pPr>
      <w:keepNext/>
      <w:tabs>
        <w:tab w:val="left" w:pos="3686"/>
        <w:tab w:val="left" w:pos="4395"/>
      </w:tabs>
      <w:outlineLvl w:val="0"/>
    </w:pPr>
    <w:rPr>
      <w:b/>
      <w:bCs/>
      <w:sz w:val="24"/>
      <w:u w:val="single"/>
    </w:rPr>
  </w:style>
  <w:style w:type="paragraph" w:styleId="berschrift2">
    <w:name w:val="heading 2"/>
    <w:basedOn w:val="Standard"/>
    <w:next w:val="Standard"/>
    <w:qFormat/>
    <w:rsid w:val="001D18E6"/>
    <w:pPr>
      <w:keepNext/>
      <w:tabs>
        <w:tab w:val="left" w:pos="1134"/>
        <w:tab w:val="left" w:pos="3686"/>
        <w:tab w:val="left" w:pos="4395"/>
      </w:tabs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D18E6"/>
    <w:rPr>
      <w:b/>
      <w:bCs/>
      <w:sz w:val="28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073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3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18E6"/>
  </w:style>
  <w:style w:type="paragraph" w:styleId="berschrift1">
    <w:name w:val="heading 1"/>
    <w:basedOn w:val="Standard"/>
    <w:next w:val="Standard"/>
    <w:qFormat/>
    <w:rsid w:val="001D18E6"/>
    <w:pPr>
      <w:keepNext/>
      <w:tabs>
        <w:tab w:val="left" w:pos="3686"/>
        <w:tab w:val="left" w:pos="4395"/>
      </w:tabs>
      <w:outlineLvl w:val="0"/>
    </w:pPr>
    <w:rPr>
      <w:b/>
      <w:bCs/>
      <w:sz w:val="24"/>
      <w:u w:val="single"/>
    </w:rPr>
  </w:style>
  <w:style w:type="paragraph" w:styleId="berschrift2">
    <w:name w:val="heading 2"/>
    <w:basedOn w:val="Standard"/>
    <w:next w:val="Standard"/>
    <w:qFormat/>
    <w:rsid w:val="001D18E6"/>
    <w:pPr>
      <w:keepNext/>
      <w:tabs>
        <w:tab w:val="left" w:pos="1134"/>
        <w:tab w:val="left" w:pos="3686"/>
        <w:tab w:val="left" w:pos="4395"/>
      </w:tabs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D18E6"/>
    <w:rPr>
      <w:b/>
      <w:bCs/>
      <w:sz w:val="28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073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3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CD28-2ECE-4BD3-B895-24DDADF8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Wichtige Definitionen, Begriffe und Regeln aus dem Bereich Wachstums- und Abnahmeprozesse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Wichtige Definitionen, Begriffe und Regeln aus dem Bereich Wachstums- und Abnahmeprozesse</dc:title>
  <dc:creator>Boßhammer Gerhard</dc:creator>
  <cp:lastModifiedBy>Maria Niehaves 2020</cp:lastModifiedBy>
  <cp:revision>3</cp:revision>
  <dcterms:created xsi:type="dcterms:W3CDTF">2021-01-30T09:33:00Z</dcterms:created>
  <dcterms:modified xsi:type="dcterms:W3CDTF">2021-01-30T09:35:00Z</dcterms:modified>
</cp:coreProperties>
</file>