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8" w:rsidRPr="00783850" w:rsidRDefault="007833B2" w:rsidP="00653DB6">
      <w:pPr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6D79E478" wp14:editId="783ECF45">
            <wp:simplePos x="0" y="0"/>
            <wp:positionH relativeFrom="column">
              <wp:posOffset>-80645</wp:posOffset>
            </wp:positionH>
            <wp:positionV relativeFrom="paragraph">
              <wp:posOffset>106680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B6">
        <w:rPr>
          <w:rFonts w:ascii="Courier New" w:hAnsi="Courier New" w:cs="Courier New"/>
          <w:b/>
          <w:noProof/>
          <w:sz w:val="36"/>
        </w:rPr>
        <w:t>Seiten</w:t>
      </w:r>
      <w:r w:rsidR="000B7768">
        <w:rPr>
          <w:rFonts w:ascii="Courier New" w:hAnsi="Courier New" w:cs="Courier New"/>
          <w:b/>
          <w:noProof/>
          <w:sz w:val="36"/>
        </w:rPr>
        <w:t xml:space="preserve">halbierende </w:t>
      </w:r>
      <w:r w:rsidR="00835384">
        <w:rPr>
          <w:rFonts w:ascii="Courier New" w:hAnsi="Courier New" w:cs="Courier New"/>
          <w:b/>
          <w:noProof/>
          <w:sz w:val="36"/>
        </w:rPr>
        <w:t>–</w:t>
      </w:r>
      <w:r w:rsidR="000B7768">
        <w:rPr>
          <w:rFonts w:ascii="Courier New" w:hAnsi="Courier New" w:cs="Courier New"/>
          <w:b/>
          <w:noProof/>
          <w:sz w:val="36"/>
        </w:rPr>
        <w:t xml:space="preserve"> </w:t>
      </w:r>
      <w:r w:rsidR="00653DB6">
        <w:rPr>
          <w:rFonts w:ascii="Courier New" w:hAnsi="Courier New" w:cs="Courier New"/>
          <w:b/>
          <w:noProof/>
          <w:sz w:val="36"/>
        </w:rPr>
        <w:t>Schwerpunkt</w:t>
      </w:r>
      <w:r w:rsidR="00835384">
        <w:rPr>
          <w:rFonts w:ascii="Courier New" w:hAnsi="Courier New" w:cs="Courier New"/>
          <w:b/>
          <w:noProof/>
          <w:sz w:val="36"/>
        </w:rPr>
        <w:t xml:space="preserve"> I</w:t>
      </w:r>
      <w:bookmarkStart w:id="0" w:name="_GoBack"/>
      <w:bookmarkEnd w:id="0"/>
    </w:p>
    <w:p w:rsidR="00E12438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FA2AAD" w:rsidRPr="002F4F53" w:rsidRDefault="002F4F53" w:rsidP="002F4F53">
      <w:pPr>
        <w:ind w:left="1701"/>
        <w:rPr>
          <w:rFonts w:ascii="Courier New" w:hAnsi="Courier New" w:cs="Courier New"/>
          <w:b/>
          <w:noProof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1344BDBC" wp14:editId="4F2F85C6">
            <wp:simplePos x="0" y="0"/>
            <wp:positionH relativeFrom="column">
              <wp:posOffset>3065145</wp:posOffset>
            </wp:positionH>
            <wp:positionV relativeFrom="paragraph">
              <wp:posOffset>691515</wp:posOffset>
            </wp:positionV>
            <wp:extent cx="1971675" cy="16097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B6" w:rsidRPr="002F4F53">
        <w:rPr>
          <w:rFonts w:ascii="Courier New" w:hAnsi="Courier New" w:cs="Courier New"/>
          <w:shd w:val="clear" w:color="auto" w:fill="FFFFFF"/>
        </w:rPr>
        <w:t>Die</w:t>
      </w:r>
      <w:r w:rsidRPr="002F4F53">
        <w:rPr>
          <w:rFonts w:ascii="Courier New" w:hAnsi="Courier New" w:cs="Courier New"/>
          <w:shd w:val="clear" w:color="auto" w:fill="FFFFFF"/>
        </w:rPr>
        <w:t xml:space="preserve"> S</w:t>
      </w:r>
      <w:r w:rsidR="00653DB6" w:rsidRPr="002F4F53">
        <w:rPr>
          <w:rStyle w:val="Fett"/>
          <w:rFonts w:ascii="Courier New" w:hAnsi="Courier New" w:cs="Courier New"/>
          <w:shd w:val="clear" w:color="auto" w:fill="FFFFFF"/>
        </w:rPr>
        <w:t>eitenhalbierenden</w:t>
      </w:r>
      <w:r w:rsidRPr="002F4F53">
        <w:rPr>
          <w:rStyle w:val="Fett"/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</w:rPr>
        <w:t>s</w:t>
      </w:r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  <w:vertAlign w:val="subscript"/>
        </w:rPr>
        <w:t>a</w:t>
      </w:r>
      <w:proofErr w:type="spellEnd"/>
      <w:r w:rsidR="00653DB6" w:rsidRPr="002F4F53">
        <w:rPr>
          <w:rFonts w:ascii="Courier New" w:hAnsi="Courier New" w:cs="Courier New"/>
          <w:shd w:val="clear" w:color="auto" w:fill="FFFFFF"/>
        </w:rPr>
        <w:t>,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</w:rPr>
        <w:t>s</w:t>
      </w:r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  <w:vertAlign w:val="subscript"/>
        </w:rPr>
        <w:t>b</w:t>
      </w:r>
      <w:proofErr w:type="spellEnd"/>
      <w:r w:rsidRPr="002F4F53">
        <w:rPr>
          <w:rStyle w:val="Hervorhebung"/>
          <w:rFonts w:ascii="Courier New" w:hAnsi="Courier New" w:cs="Courier New"/>
          <w:shd w:val="clear" w:color="auto" w:fill="FFFFFF"/>
          <w:vertAlign w:val="subscript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und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</w:rPr>
        <w:t>s</w:t>
      </w:r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  <w:vertAlign w:val="subscript"/>
        </w:rPr>
        <w:t>c</w:t>
      </w:r>
      <w:proofErr w:type="spellEnd"/>
      <w:r w:rsidRPr="002F4F53">
        <w:rPr>
          <w:rStyle w:val="Hervorhebung"/>
          <w:rFonts w:ascii="Courier New" w:hAnsi="Courier New" w:cs="Courier New"/>
          <w:shd w:val="clear" w:color="auto" w:fill="FFFFFF"/>
          <w:vertAlign w:val="subscript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eines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hyperlink r:id="rId11" w:tooltip="Dreieck" w:history="1">
        <w:r w:rsidR="00653DB6" w:rsidRPr="002F4F53">
          <w:rPr>
            <w:rStyle w:val="Fett"/>
            <w:rFonts w:ascii="Courier New" w:hAnsi="Courier New" w:cs="Courier New"/>
            <w:shd w:val="clear" w:color="auto" w:fill="FFFFFF"/>
          </w:rPr>
          <w:t>Dreiecks</w:t>
        </w:r>
      </w:hyperlink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sind die Verbindungslinien zwischen je einer Ecke und der gegenüberliegenden Seite. Sie gehören zu den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hyperlink r:id="rId12" w:tooltip="Besondere Linien im Dreieck" w:history="1">
        <w:r w:rsidR="00653DB6" w:rsidRPr="002F4F53">
          <w:rPr>
            <w:rStyle w:val="Fett"/>
            <w:rFonts w:ascii="Courier New" w:hAnsi="Courier New" w:cs="Courier New"/>
            <w:shd w:val="clear" w:color="auto" w:fill="FFFFFF"/>
          </w:rPr>
          <w:t>besonderen Linien im Dreieck</w:t>
        </w:r>
      </w:hyperlink>
      <w:r w:rsidR="00653DB6" w:rsidRPr="002F4F53">
        <w:rPr>
          <w:rFonts w:ascii="Courier New" w:hAnsi="Courier New" w:cs="Courier New"/>
          <w:shd w:val="clear" w:color="auto" w:fill="FFFFFF"/>
        </w:rPr>
        <w:t>. Sie schneiden sich alle im selben Punkt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r w:rsidR="00653DB6" w:rsidRPr="002F4F53">
        <w:rPr>
          <w:rStyle w:val="Hervorhebung"/>
          <w:rFonts w:ascii="Courier New" w:hAnsi="Courier New" w:cs="Courier New"/>
          <w:shd w:val="clear" w:color="auto" w:fill="FFFFFF"/>
        </w:rPr>
        <w:t>S</w:t>
      </w:r>
      <w:r w:rsidR="00653DB6" w:rsidRPr="002F4F53">
        <w:rPr>
          <w:rFonts w:ascii="Courier New" w:hAnsi="Courier New" w:cs="Courier New"/>
          <w:shd w:val="clear" w:color="auto" w:fill="FFFFFF"/>
        </w:rPr>
        <w:t>, den man den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hyperlink r:id="rId13" w:tooltip="Schwerpunkt" w:history="1">
        <w:r w:rsidR="00653DB6" w:rsidRPr="002F4F53">
          <w:rPr>
            <w:rStyle w:val="Fett"/>
            <w:rFonts w:ascii="Courier New" w:hAnsi="Courier New" w:cs="Courier New"/>
            <w:shd w:val="clear" w:color="auto" w:fill="FFFFFF"/>
          </w:rPr>
          <w:t>Schwerpunkt</w:t>
        </w:r>
      </w:hyperlink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nennt. Der Schwer</w:t>
      </w:r>
      <w:r>
        <w:rPr>
          <w:rFonts w:ascii="Courier New" w:hAnsi="Courier New" w:cs="Courier New"/>
          <w:shd w:val="clear" w:color="auto" w:fill="FFFFFF"/>
        </w:rPr>
        <w:t>-</w:t>
      </w:r>
      <w:r w:rsidR="00653DB6" w:rsidRPr="002F4F53">
        <w:rPr>
          <w:rFonts w:ascii="Courier New" w:hAnsi="Courier New" w:cs="Courier New"/>
          <w:shd w:val="clear" w:color="auto" w:fill="FFFFFF"/>
        </w:rPr>
        <w:t xml:space="preserve">punkt teilt die </w:t>
      </w:r>
      <w:proofErr w:type="spellStart"/>
      <w:r w:rsidR="00653DB6" w:rsidRPr="002F4F53">
        <w:rPr>
          <w:rFonts w:ascii="Courier New" w:hAnsi="Courier New" w:cs="Courier New"/>
          <w:shd w:val="clear" w:color="auto" w:fill="FFFFFF"/>
        </w:rPr>
        <w:t>Seitenhal</w:t>
      </w:r>
      <w:r w:rsidR="005D1C41">
        <w:rPr>
          <w:rFonts w:ascii="Courier New" w:hAnsi="Courier New" w:cs="Courier New"/>
          <w:shd w:val="clear" w:color="auto" w:fill="FFFFFF"/>
        </w:rPr>
        <w:t>-</w:t>
      </w:r>
      <w:r w:rsidR="00653DB6" w:rsidRPr="002F4F53">
        <w:rPr>
          <w:rFonts w:ascii="Courier New" w:hAnsi="Courier New" w:cs="Courier New"/>
          <w:shd w:val="clear" w:color="auto" w:fill="FFFFFF"/>
        </w:rPr>
        <w:t>bierenden</w:t>
      </w:r>
      <w:proofErr w:type="spellEnd"/>
      <w:r w:rsidR="00653DB6" w:rsidRPr="002F4F53">
        <w:rPr>
          <w:rFonts w:ascii="Courier New" w:hAnsi="Courier New" w:cs="Courier New"/>
          <w:shd w:val="clear" w:color="auto" w:fill="FFFFFF"/>
        </w:rPr>
        <w:t xml:space="preserve"> jeweils im Verhältnis </w:t>
      </w:r>
      <w:proofErr w:type="gramStart"/>
      <w:r w:rsidR="00653DB6" w:rsidRPr="002F4F53">
        <w:rPr>
          <w:rFonts w:ascii="Courier New" w:hAnsi="Courier New" w:cs="Courier New"/>
          <w:shd w:val="clear" w:color="auto" w:fill="FFFFFF"/>
        </w:rPr>
        <w:t>1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:</w:t>
      </w:r>
      <w:proofErr w:type="gramEnd"/>
      <w:r w:rsidR="00653DB6" w:rsidRPr="002F4F53">
        <w:rPr>
          <w:rFonts w:ascii="Courier New" w:hAnsi="Courier New" w:cs="Courier New"/>
          <w:shd w:val="clear" w:color="auto" w:fill="FFFFFF"/>
        </w:rPr>
        <w:t xml:space="preserve"> 2 und die </w:t>
      </w:r>
      <w:proofErr w:type="spellStart"/>
      <w:r w:rsidR="00653DB6" w:rsidRPr="002F4F53">
        <w:rPr>
          <w:rFonts w:ascii="Courier New" w:hAnsi="Courier New" w:cs="Courier New"/>
          <w:shd w:val="clear" w:color="auto" w:fill="FFFFFF"/>
        </w:rPr>
        <w:t>Seitenhalbie</w:t>
      </w:r>
      <w:r w:rsidR="00906B82">
        <w:rPr>
          <w:rFonts w:ascii="Courier New" w:hAnsi="Courier New" w:cs="Courier New"/>
          <w:shd w:val="clear" w:color="auto" w:fill="FFFFFF"/>
        </w:rPr>
        <w:t>-</w:t>
      </w:r>
      <w:r w:rsidR="00653DB6" w:rsidRPr="002F4F53">
        <w:rPr>
          <w:rFonts w:ascii="Courier New" w:hAnsi="Courier New" w:cs="Courier New"/>
          <w:shd w:val="clear" w:color="auto" w:fill="FFFFFF"/>
        </w:rPr>
        <w:t>renden</w:t>
      </w:r>
      <w:proofErr w:type="spellEnd"/>
      <w:r w:rsidR="00653DB6" w:rsidRPr="002F4F53">
        <w:rPr>
          <w:rFonts w:ascii="Courier New" w:hAnsi="Courier New" w:cs="Courier New"/>
          <w:shd w:val="clear" w:color="auto" w:fill="FFFFFF"/>
        </w:rPr>
        <w:t xml:space="preserve"> teilen die Dreiecks</w:t>
      </w:r>
      <w:r w:rsidR="00906B82">
        <w:rPr>
          <w:rFonts w:ascii="Courier New" w:hAnsi="Courier New" w:cs="Courier New"/>
          <w:shd w:val="clear" w:color="auto" w:fill="FFFFFF"/>
        </w:rPr>
        <w:t>-</w:t>
      </w:r>
      <w:r w:rsidR="00653DB6" w:rsidRPr="002F4F53">
        <w:rPr>
          <w:rFonts w:ascii="Courier New" w:hAnsi="Courier New" w:cs="Courier New"/>
          <w:shd w:val="clear" w:color="auto" w:fill="FFFFFF"/>
        </w:rPr>
        <w:t>fläche jeweils in zwei gleich große Hälften.</w:t>
      </w:r>
    </w:p>
    <w:p w:rsidR="00E12438" w:rsidRDefault="00E12438" w:rsidP="00E12438">
      <w:pPr>
        <w:rPr>
          <w:rFonts w:ascii="Courier New" w:hAnsi="Courier New" w:cs="Courier New"/>
          <w:noProof/>
        </w:rPr>
      </w:pPr>
    </w:p>
    <w:p w:rsidR="0013196B" w:rsidRDefault="0013196B" w:rsidP="00E1243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Konstruiere den Schwerpunkt. </w:t>
      </w:r>
    </w:p>
    <w:p w:rsidR="002F4F53" w:rsidRDefault="0013196B" w:rsidP="00E1243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Beschrifte vollständig.</w:t>
      </w:r>
    </w:p>
    <w:p w:rsidR="002F4F53" w:rsidRPr="00783850" w:rsidRDefault="002F4F53" w:rsidP="00E12438">
      <w:pPr>
        <w:rPr>
          <w:rFonts w:ascii="Courier New" w:hAnsi="Courier New" w:cs="Courier New"/>
          <w:noProof/>
        </w:rPr>
      </w:pPr>
    </w:p>
    <w:p w:rsidR="00C65A30" w:rsidRDefault="00A22184" w:rsidP="000B7768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  <w:r>
        <w:rPr>
          <w:noProof/>
        </w:rPr>
        <w:drawing>
          <wp:inline distT="0" distB="0" distL="0" distR="0" wp14:anchorId="3B49F878" wp14:editId="3BE0B890">
            <wp:extent cx="2514600" cy="244792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96B">
        <w:rPr>
          <w:rFonts w:ascii="Courier New" w:hAnsi="Courier New" w:cs="Courier New"/>
          <w:b/>
          <w:noProof/>
        </w:rPr>
        <w:t xml:space="preserve"> </w:t>
      </w:r>
      <w:r w:rsidR="007F471D">
        <w:rPr>
          <w:rFonts w:ascii="Courier New" w:hAnsi="Courier New" w:cs="Courier New"/>
          <w:b/>
          <w:noProof/>
        </w:rPr>
        <w:drawing>
          <wp:inline distT="0" distB="0" distL="0" distR="0">
            <wp:extent cx="3000375" cy="214312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96B" w:rsidRDefault="007F471D" w:rsidP="000B7768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3257550" cy="2638425"/>
            <wp:effectExtent l="0" t="0" r="0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96B">
        <w:rPr>
          <w:rFonts w:ascii="Courier New" w:hAnsi="Courier New" w:cs="Courier New"/>
          <w:b/>
          <w:noProof/>
        </w:rPr>
        <w:t xml:space="preserve"> </w:t>
      </w: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2362200" cy="31051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96B" w:rsidSect="00B7671C">
      <w:footerReference w:type="default" r:id="rId18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17" w:rsidRDefault="00FC5017">
      <w:r>
        <w:separator/>
      </w:r>
    </w:p>
  </w:endnote>
  <w:endnote w:type="continuationSeparator" w:id="0">
    <w:p w:rsidR="00FC5017" w:rsidRDefault="00FC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17" w:rsidRDefault="00FC5017">
      <w:r>
        <w:separator/>
      </w:r>
    </w:p>
  </w:footnote>
  <w:footnote w:type="continuationSeparator" w:id="0">
    <w:p w:rsidR="00FC5017" w:rsidRDefault="00FC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B7768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6B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3B63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1A35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0772"/>
    <w:rsid w:val="002F3FAC"/>
    <w:rsid w:val="002F4F53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36D7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D1C41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3DB6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129E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9B"/>
    <w:rsid w:val="007E16BE"/>
    <w:rsid w:val="007E22F3"/>
    <w:rsid w:val="007E3823"/>
    <w:rsid w:val="007F105C"/>
    <w:rsid w:val="007F471D"/>
    <w:rsid w:val="00803A67"/>
    <w:rsid w:val="00805EB0"/>
    <w:rsid w:val="0082592A"/>
    <w:rsid w:val="0083278D"/>
    <w:rsid w:val="00833ECC"/>
    <w:rsid w:val="0083536C"/>
    <w:rsid w:val="00835384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06B82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2184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65A30"/>
    <w:rsid w:val="00C7286C"/>
    <w:rsid w:val="00C74CB6"/>
    <w:rsid w:val="00C76818"/>
    <w:rsid w:val="00C81ED0"/>
    <w:rsid w:val="00C91ECF"/>
    <w:rsid w:val="00C92550"/>
    <w:rsid w:val="00C95C84"/>
    <w:rsid w:val="00C963B2"/>
    <w:rsid w:val="00C96B99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481"/>
    <w:rsid w:val="00CD6567"/>
    <w:rsid w:val="00CD7468"/>
    <w:rsid w:val="00CF122D"/>
    <w:rsid w:val="00CF139A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9D7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C74FA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17AC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072C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1935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5017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attack.de/schuelerlexikon/mathematik/schwerpunk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arnattack.de/schuelerlexikon/mathematik/besondere-linien-im-dreiec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attack.de/schuelerlexikon/mathematik/dreiec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2D8B-E150-4FA9-A4D7-B67AD8D6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2020-10-22T07:48:00Z</dcterms:created>
  <dcterms:modified xsi:type="dcterms:W3CDTF">2020-10-22T08:08:00Z</dcterms:modified>
</cp:coreProperties>
</file>